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ХОДАТАЙСТВО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передаче телефона на ответственное хранение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вашем производстве производстве находится уголовное дело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являюсь ни обвиняемым </w:t>
      </w:r>
      <w:r>
        <w:rPr>
          <w:rFonts w:ascii="Times New Roman" w:hAnsi="Times New Roman"/>
          <w:sz w:val="24"/>
          <w:szCs w:val="24"/>
          <w:rtl w:val="0"/>
        </w:rPr>
        <w:t>(-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 подозреваемым </w:t>
      </w:r>
      <w:r>
        <w:rPr>
          <w:rFonts w:ascii="Times New Roman" w:hAnsi="Times New Roman"/>
          <w:sz w:val="24"/>
          <w:szCs w:val="24"/>
          <w:rtl w:val="0"/>
        </w:rPr>
        <w:t>(-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данному уголовному делу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b66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ОПИСАНИЕ фактических обстоятельств при которых у вас изъяли телефон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сегодняшний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вами принято решение о признании данного телефона в качестве вещественного доказательства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Изъятое имущество находится в моей личной собственности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мне в повс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еднев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ной жизни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обучения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возвращение его мне в пользование и владение не причинит ущерба для доказывания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На основании изложенного и руководствуясь ст</w:t>
      </w:r>
      <w:r>
        <w:rPr>
          <w:rFonts w:ascii="Times New Roman" w:hAnsi="Times New Roman"/>
          <w:sz w:val="24"/>
          <w:szCs w:val="24"/>
          <w:rtl w:val="0"/>
        </w:rPr>
        <w:t xml:space="preserve">.82 </w:t>
      </w:r>
      <w:r>
        <w:rPr>
          <w:rFonts w:ascii="Times New Roman" w:hAnsi="Times New Roman" w:hint="default"/>
          <w:sz w:val="24"/>
          <w:szCs w:val="24"/>
          <w:rtl w:val="0"/>
        </w:rPr>
        <w:t>УПК РФ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ПРОШУ ВАС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Принять решение о  передаче на ответственное хранение телефон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</w:rPr>
        <w:t xml:space="preserve">марка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  <w:lang w:val="en-US"/>
        </w:rPr>
        <w:t xml:space="preserve">___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</w:rPr>
        <w:t>номер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  <w:lang w:val="en-US"/>
        </w:rPr>
        <w:t xml:space="preserve">___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иные признаки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позволяющие идентифицировать ваше имущество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Уведомить о разрешении данного ходатайства в письменной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направив мотивированный ответ по вышеуказанному адресу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</w:t>
        <w:tab/>
        <w:tab/>
        <w:tab/>
        <w:tab/>
        <w:tab/>
        <w:tab/>
        <w:tab/>
        <w:tab/>
        <w:tab/>
        <w:t>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